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2022 43 vom 4. Oktober 2022</w:t>
      </w:r>
    </w:p>
    <w:p>
      <w:r>
        <w:t>GR Gerichte, 2022-10-04, DE</w:t>
      </w:r>
    </w:p>
    <w:p>
      <w:r>
        <w:rPr>
          <w:b/>
        </w:rPr>
        <w:t xml:space="preserve">Quelle: </w:t>
      </w:r>
      <w:r>
        <w:t>https://mcp.opencaselaw.ch/entscheid/gr_gerichte_SK2 2022 43</w:t>
      </w:r>
    </w:p>
    <w:p>
      <w:r>
        <w:t>FR: GR_GERICHTE SK2 2022 43 du 4 octobre 2022</w:t>
      </w:r>
    </w:p>
    <w:p>
      <w:r>
        <w:t>IT: GR_GERICHTE SK2 2022 43 del 4 ottobre 2022</w:t>
      </w:r>
    </w:p>
    <w:p>
      <w:pPr>
        <w:pStyle w:val="Heading2"/>
      </w:pPr>
      <w:r>
        <w:t>Regeste</w:t>
      </w:r>
    </w:p>
    <w:p>
      <w:r>
        <w:t>Ausschaffungshaft | Zwangsmassnahmen im Ausländerrecht</w:t>
      </w:r>
    </w:p>
    <w:p>
      <w:pPr>
        <w:pStyle w:val="Heading2"/>
      </w:pPr>
      <w:r>
        <w:t>Erwägungen</w:t>
      </w:r>
    </w:p>
    <w:p>
      <w:r>
        <w:rPr>
          <w:b/>
        </w:rPr>
        <w:t>E. 1</w:t>
      </w:r>
    </w:p>
    <w:p>
      <w:r>
        <w:t>Die Öffentlich-rechtliche Abteilung des Schweizerischen Bundesgerichts hat die Verfügung der II. Strafkammer des Kantonsgerichts von Graubünden vom 17. August 2022 (SK2 22 32) aufgehoben und zur Neuregelung der Kosten- sowie Entschädigungsfolgen an das Kantonsgericht von Graubünden zurückgewiesen. Dementsprechend ist nachfolgend lediglich noch über die Kosten- sowie Entschä- digungsfolgen neu zu befinden.</w:t>
      </w:r>
    </w:p>
    <w:p>
      <w:r>
        <w:rPr>
          <w:b/>
        </w:rPr>
        <w:t>E. 2</w:t>
      </w:r>
    </w:p>
    <w:p>
      <w:r>
        <w:t>Gemäss den Ausführungen des Bundesgerichts gilt der Beschwerdeführer in den kantonalen Verfahren als obsiegend (vgl. BGer 2C_662/2022 v. 8.9.2022 E. 3.2). Die Kosten für das Verfahren vor dem Zwangsmassnahmengericht des Kan- tons Graubünden in Höhe von CHF 500.00 gehen demzufolge zu Lasten des Kan- tons Graubünden. Die im vom Bundesgericht aufgehobenen Beschwerdeent- scheid des Kantonsgerichts (SK2 22 43) festgelegten Kosten von CHF 1'000.00 gehen ebenfalls zu Lasten des Kantons Graubünden.</w:t>
      </w:r>
    </w:p>
    <w:p>
      <w:r>
        <w:rPr>
          <w:b/>
        </w:rPr>
        <w:t>E. 3</w:t>
      </w:r>
    </w:p>
    <w:p>
      <w:r>
        <w:t>Gemäss Art. 436 Abs. 3 StPO haben die Parteien Anspruch auf eine ange- messene Entschädigung für ihre Aufwendungen im Rechtsmittelverfahren und im aufgehobenen Teil des erstinstanzlichen Verfahrens, sofern die Rechtsmittel- instanz einen Entscheid nach Art. 409 StPO aufhebt.</w:t>
      </w:r>
    </w:p>
    <w:p>
      <w:r>
        <w:rPr>
          <w:b/>
        </w:rPr>
        <w:t>E. 3.1</w:t>
      </w:r>
    </w:p>
    <w:p>
      <w:r>
        <w:t>Im Verfahren vor dem Zwangsmassnahmengericht wurde das Gesuch des Beschwerdeführers um Einsetzung eines unentgeltlichen Rechtsbeistands ohne Begründung abgewiesen. Diesen Entscheid hat er sodann in seiner Beschwerde vom 5. August 2022 angefochten. Infolge seines Obsiegens ist ihm demzufolge eine Parteientschädigung zuzusprechen. Mit Honorarnote vom 21. Juli 2022 (ZMG act. 8.3) machte sein Rechtsvertreter einen Zeitaufwand von 4.17 Stunden gel- tend, was bei einem Stundenansatz von CHF 220.00 und unter Anrechnung der Mehrwertsteuer ein Honorar von CHF 987.25 ergibt. Dieses ist nicht zu beanstan- den. Der Beschwerdeführer ist daher für das Verfahren vor dem Zwangsmass- nahmengericht mit CHF 987.25 (inkl. Spesen und MwSt.) zu Lasten des Kantons Graubünden zu entschädigen.</w:t>
      </w:r>
    </w:p>
    <w:p>
      <w:r>
        <w:rPr>
          <w:b/>
        </w:rPr>
        <w:t>E. 3.2</w:t>
      </w:r>
    </w:p>
    <w:p>
      <w:r>
        <w:t>Im Beschwerdeverfahren SK2 22 32 vor Kantonsgericht reichte der Be- schwerdeführer zunächst am 5. August 2022 eine Honorarnote ein (SK2 22 32</w:t>
      </w:r>
    </w:p>
    <w:p>
      <w:r>
        <w:rPr>
          <w:b/>
        </w:rPr>
        <w:t>E. 4</w:t>
      </w:r>
    </w:p>
    <w:p>
      <w:r>
        <w:t>Der Beschwerdeführer stellte weder im Verfahren SK2 22 32 noch im Rah- men seiner Beschwerde an das Bundesgericht noch im vorliegenden Verfahren den Antrag, er sei wegen rechtswidriger Haft zu entschädigen. Diesbezüglich gilt es denn auch zu beachten, dass das Bundesgericht die Zustimmung zur Aus- schaffungshaft im Grundsatz erteilt hat, jedoch verbunden mit der Auflage, die Haftbedingungen innert 5 Tagen seit Zustellung des bundesgerichtlichen Urteils im Sinne der Erwägungen anzupassen (Dispositiv-Ziff. 1). Die Haft ist damit nicht grundsätzlich rechtswidrig, sondern es sind beziehungsweise waren allenfalls die Haftbedingungen unangemessen. Bei (bloss) unangemessener Haft fällt eine Ent- schädigung gestützt auf Art. 5 Ziff. 5 EMRK jedoch ausser Betracht (vgl. Martin Businger, Ausländerrechtliche Haft, Zürich 2014, S. 89 f.; KGer GR SK2 18 62 v. 14.11.2018 E. 4).</w:t>
      </w:r>
    </w:p>
    <w:p>
      <w:r>
        <w:rPr>
          <w:b/>
        </w:rPr>
        <w:t>E. 5</w:t>
      </w:r>
    </w:p>
    <w:p>
      <w:r>
        <w:t>Angesichts der verbindlichen Vorgaben im Rückweisungsentscheid des Bundesgerichts und der offensichtlich ausgewiesenen aussergerichtlichen Ent- schädigungsforderung des Beschwerdeführers erfolgt der vorliegende Entscheid in einzelrichterlicher Kompetenz (Art. 18 Abs. 3 GOG [BR 173.000]).</w:t>
      </w:r>
    </w:p>
    <w:p>
      <w:r>
        <w:rPr>
          <w:b/>
        </w:rPr>
        <w:t>E. 6</w:t>
      </w:r>
    </w:p>
    <w:p>
      <w:r>
        <w:t>Für das vorliegende Verfahren werden praxisgemäss keine Kosten erhoben und keine Parteientschädigungen zugesprochen. Dem Beschwerdeführer ist kein zusätzlicher Aufwand entstanden, da keine weiteren Verfahrenshandlungen erfolg- ten und infolge Spruchreife des Verfahrens bezüglich der Kosten- und Entschädi- gungsfolgen sogleich ein Entscheid gefällt werden konnte.</w:t>
      </w:r>
    </w:p>
    <w:p>
      <w:r>
        <w:t>5 /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